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2F" w:rsidRDefault="0087447A" w:rsidP="00F2182F">
      <w:pPr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:rsidR="00F2182F" w:rsidRPr="005E6B70" w:rsidRDefault="00F2182F" w:rsidP="00F2182F">
      <w:pPr>
        <w:outlineLvl w:val="0"/>
        <w:rPr>
          <w:b/>
          <w:sz w:val="18"/>
          <w:szCs w:val="18"/>
        </w:rPr>
      </w:pPr>
    </w:p>
    <w:p w:rsidR="005E6B70" w:rsidRDefault="009E1C95" w:rsidP="00F2182F">
      <w:pPr>
        <w:jc w:val="both"/>
        <w:rPr>
          <w:b/>
        </w:rPr>
      </w:pPr>
      <w:r>
        <w:rPr>
          <w:b/>
        </w:rPr>
        <w:t xml:space="preserve">BIOF </w:t>
      </w:r>
      <w:r w:rsidR="005E6B70" w:rsidRPr="005E6B70">
        <w:rPr>
          <w:b/>
        </w:rPr>
        <w:t>M.Sc. Degree Quick Facts:</w:t>
      </w:r>
    </w:p>
    <w:p w:rsidR="005E6B70" w:rsidRPr="005E6B70" w:rsidRDefault="005E6B70" w:rsidP="00F2182F">
      <w:pPr>
        <w:jc w:val="both"/>
        <w:rPr>
          <w:b/>
        </w:rPr>
      </w:pP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Two mandatory courses and 4 electives + thesis required for degree completion.</w:t>
      </w:r>
    </w:p>
    <w:p w:rsidR="00F2182F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 w:rsidRPr="005E6B70">
        <w:t xml:space="preserve">Initial </w:t>
      </w:r>
      <w:r w:rsidR="00F7742F" w:rsidRPr="005E6B70">
        <w:t>Thesis Supervisory Committee</w:t>
      </w:r>
      <w:r>
        <w:t xml:space="preserve"> – within 4 months of beginning student</w:t>
      </w:r>
      <w:r w:rsidR="00A72FFC">
        <w:t>’s</w:t>
      </w:r>
      <w:r>
        <w:t xml:space="preserve"> program.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Thesis committee – 2 committee members + supervisor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Transfer to PhD program must be within 24 months of starting M</w:t>
      </w:r>
      <w:r w:rsidR="00A72FFC">
        <w:t>.</w:t>
      </w:r>
      <w:r>
        <w:t>Sc</w:t>
      </w:r>
      <w:r w:rsidR="00A72FFC">
        <w:t>.</w:t>
      </w:r>
      <w:r>
        <w:t xml:space="preserve"> degree – committee meeting must be held to receive permission to transfer.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A committee meeting must be held once per year – they are formal – provide committee members with progress report and CV at least one week before meeting.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 xml:space="preserve">Students must get permission from their committee to write up their thesis (may be formal </w:t>
      </w:r>
      <w:r w:rsidR="005E331C">
        <w:t>face to face or email approval</w:t>
      </w:r>
      <w:r>
        <w:t>).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Student must give draft form of thesis to committee and allow two weeks for the</w:t>
      </w:r>
      <w:r w:rsidR="00A72FFC">
        <w:t>m to read and present revisions. Revisions and corrections must be incorporated and the new draft must be approved by committee (by email) two weeks</w:t>
      </w:r>
      <w:r>
        <w:t xml:space="preserve"> before an examination date is held.</w:t>
      </w:r>
      <w:r w:rsidR="00A72FFC">
        <w:t xml:space="preserve"> 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Student must inform the coordinator of their defense date</w:t>
      </w:r>
      <w:r w:rsidR="00A72FFC">
        <w:t xml:space="preserve"> well in advance</w:t>
      </w:r>
      <w:r>
        <w:t>.  Exit seminars are required one to two weeks before the defense.</w:t>
      </w:r>
    </w:p>
    <w:p w:rsidR="005E6B70" w:rsidRDefault="005E6B70" w:rsidP="005E6B70">
      <w:pPr>
        <w:pStyle w:val="ListParagraph"/>
        <w:numPr>
          <w:ilvl w:val="0"/>
          <w:numId w:val="14"/>
        </w:numPr>
        <w:jc w:val="both"/>
        <w:outlineLvl w:val="0"/>
      </w:pPr>
      <w:r>
        <w:t>All</w:t>
      </w:r>
      <w:r w:rsidR="00A72FFC">
        <w:t xml:space="preserve"> requirements of completing their thesis and closing their program are the responsibility of the student.</w:t>
      </w:r>
    </w:p>
    <w:p w:rsidR="009E1C95" w:rsidRPr="005E6B70" w:rsidRDefault="009E1C95" w:rsidP="009E1C95">
      <w:pPr>
        <w:pStyle w:val="ListParagraph"/>
        <w:numPr>
          <w:ilvl w:val="0"/>
          <w:numId w:val="14"/>
        </w:numPr>
        <w:jc w:val="both"/>
        <w:outlineLvl w:val="0"/>
      </w:pPr>
      <w:r>
        <w:t xml:space="preserve">Useful information regarding graduate student expectations, supervision, managing your program and graduate studies program requirements can be found at:  </w:t>
      </w:r>
      <w:hyperlink r:id="rId7" w:history="1">
        <w:r w:rsidRPr="008F7699">
          <w:rPr>
            <w:rStyle w:val="Hyperlink"/>
          </w:rPr>
          <w:t>https://www.grad.ubc.ca/current-students/newly-admitted</w:t>
        </w:r>
      </w:hyperlink>
      <w:r>
        <w:t xml:space="preserve"> </w:t>
      </w:r>
    </w:p>
    <w:p w:rsidR="00F2182F" w:rsidRPr="002471D5" w:rsidRDefault="00F2182F" w:rsidP="00F2182F">
      <w:pPr>
        <w:ind w:left="360" w:hanging="360"/>
        <w:jc w:val="both"/>
        <w:rPr>
          <w:b/>
        </w:rPr>
      </w:pPr>
      <w:r>
        <w:rPr>
          <w:b/>
        </w:rPr>
        <w:t xml:space="preserve">    </w:t>
      </w:r>
      <w:r>
        <w:t xml:space="preserve">  </w:t>
      </w:r>
    </w:p>
    <w:p w:rsidR="00F2182F" w:rsidRDefault="00F2182F" w:rsidP="00F2182F">
      <w:pPr>
        <w:ind w:left="360" w:hanging="360"/>
      </w:pPr>
    </w:p>
    <w:p w:rsidR="00B66839" w:rsidRDefault="0087447A" w:rsidP="00A72FFC">
      <w:pP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B66839" w:rsidSect="00F2182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70" w:rsidRDefault="005E6B70" w:rsidP="0087447A">
      <w:r>
        <w:separator/>
      </w:r>
    </w:p>
  </w:endnote>
  <w:endnote w:type="continuationSeparator" w:id="0">
    <w:p w:rsidR="005E6B70" w:rsidRDefault="005E6B70" w:rsidP="0087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70" w:rsidRDefault="005E6B70" w:rsidP="0087447A">
      <w:r>
        <w:separator/>
      </w:r>
    </w:p>
  </w:footnote>
  <w:footnote w:type="continuationSeparator" w:id="0">
    <w:p w:rsidR="005E6B70" w:rsidRDefault="005E6B70" w:rsidP="0087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70" w:rsidRDefault="005E6B70">
    <w:pPr>
      <w:pStyle w:val="Header"/>
    </w:pPr>
    <w:r>
      <w:rPr>
        <w:noProof/>
        <w:lang w:val="en-CA" w:eastAsia="en-CA"/>
      </w:rPr>
      <w:drawing>
        <wp:inline distT="0" distB="0" distL="0" distR="0">
          <wp:extent cx="2924175" cy="457200"/>
          <wp:effectExtent l="19050" t="0" r="9525" b="0"/>
          <wp:docPr id="1" name="lightboxImage" descr="Description: UBC Blue 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boxImage" descr="Description: UBC Blue Fu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val="en-CA" w:eastAsia="en-CA"/>
      </w:rPr>
      <w:drawing>
        <wp:inline distT="0" distB="0" distL="0" distR="0">
          <wp:extent cx="2314575" cy="46672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6B70" w:rsidRPr="00E30248" w:rsidRDefault="005E6B70" w:rsidP="00DA64F5">
    <w:pPr>
      <w:pStyle w:val="NoSpacing"/>
      <w:rPr>
        <w:rFonts w:ascii="Arial" w:hAnsi="Arial" w:cs="Arial"/>
        <w:color w:val="1F497D"/>
        <w:sz w:val="16"/>
        <w:szCs w:val="16"/>
      </w:rPr>
    </w:pPr>
    <w:r>
      <w:tab/>
      <w:t xml:space="preserve">                 </w:t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color w:val="1F497D"/>
        <w:sz w:val="16"/>
        <w:szCs w:val="16"/>
      </w:rPr>
      <w:t>1</w:t>
    </w:r>
    <w:r w:rsidRPr="00E30248">
      <w:rPr>
        <w:rFonts w:ascii="Arial" w:hAnsi="Arial" w:cs="Arial"/>
        <w:color w:val="1F497D"/>
        <w:sz w:val="16"/>
        <w:szCs w:val="16"/>
      </w:rPr>
      <w:t>00-570 West 7th Avenue</w:t>
    </w:r>
  </w:p>
  <w:p w:rsidR="005E6B70" w:rsidRPr="00E30248" w:rsidRDefault="005E6B70" w:rsidP="00DA64F5">
    <w:pPr>
      <w:pStyle w:val="NoSpacing"/>
      <w:ind w:left="5040" w:firstLine="720"/>
      <w:rPr>
        <w:rFonts w:ascii="Arial" w:hAnsi="Arial" w:cs="Arial"/>
        <w:color w:val="1F497D"/>
        <w:sz w:val="16"/>
        <w:szCs w:val="16"/>
      </w:rPr>
    </w:pPr>
    <w:r w:rsidRPr="00E30248">
      <w:rPr>
        <w:rFonts w:ascii="Arial" w:hAnsi="Arial" w:cs="Arial"/>
        <w:color w:val="1F497D"/>
        <w:sz w:val="16"/>
        <w:szCs w:val="16"/>
      </w:rPr>
      <w:t>Vancouver, B.C. Canada V5Z 4S6</w:t>
    </w:r>
  </w:p>
  <w:p w:rsidR="005E6B70" w:rsidRPr="00E30248" w:rsidRDefault="005E6B70" w:rsidP="00DA64F5">
    <w:pPr>
      <w:pStyle w:val="NoSpacing"/>
      <w:ind w:left="5040" w:firstLine="720"/>
      <w:rPr>
        <w:rFonts w:ascii="Arial" w:hAnsi="Arial" w:cs="Arial"/>
        <w:color w:val="1F497D"/>
        <w:sz w:val="16"/>
        <w:szCs w:val="16"/>
      </w:rPr>
    </w:pPr>
    <w:r w:rsidRPr="00E30248">
      <w:rPr>
        <w:rFonts w:ascii="Arial" w:hAnsi="Arial" w:cs="Arial"/>
        <w:color w:val="1F497D"/>
        <w:sz w:val="16"/>
        <w:szCs w:val="16"/>
      </w:rPr>
      <w:t>Tel:  (604) 707-5803</w:t>
    </w:r>
  </w:p>
  <w:p w:rsidR="005E6B70" w:rsidRDefault="005E6B70" w:rsidP="00DA64F5">
    <w:pPr>
      <w:pStyle w:val="Header"/>
      <w:rPr>
        <w:rFonts w:ascii="Arial" w:hAnsi="Arial" w:cs="Arial"/>
        <w:color w:val="1F497D"/>
        <w:sz w:val="16"/>
        <w:szCs w:val="16"/>
      </w:rPr>
    </w:pPr>
    <w:r>
      <w:rPr>
        <w:rFonts w:ascii="Arial" w:hAnsi="Arial" w:cs="Arial"/>
        <w:color w:val="1F497D"/>
        <w:sz w:val="16"/>
        <w:szCs w:val="16"/>
      </w:rPr>
      <w:tab/>
      <w:t xml:space="preserve">                                                                                   </w:t>
    </w:r>
    <w:r w:rsidRPr="00E30248">
      <w:rPr>
        <w:rFonts w:ascii="Arial" w:hAnsi="Arial" w:cs="Arial"/>
        <w:color w:val="1F497D"/>
        <w:sz w:val="16"/>
        <w:szCs w:val="16"/>
      </w:rPr>
      <w:t>Fax:  (604) 876-3561</w:t>
    </w:r>
  </w:p>
  <w:p w:rsidR="005E6B70" w:rsidRDefault="005E6B70" w:rsidP="00DA64F5">
    <w:pPr>
      <w:pStyle w:val="Header"/>
    </w:pPr>
    <w:r>
      <w:rPr>
        <w:rFonts w:ascii="Arial" w:hAnsi="Arial" w:cs="Arial"/>
        <w:color w:val="1F497D"/>
        <w:sz w:val="16"/>
        <w:szCs w:val="16"/>
      </w:rPr>
      <w:t xml:space="preserve">                  </w:t>
    </w:r>
    <w:r>
      <w:rPr>
        <w:rFonts w:ascii="Arial" w:hAnsi="Arial" w:cs="Arial"/>
        <w:color w:val="1F497D"/>
        <w:sz w:val="16"/>
        <w:szCs w:val="16"/>
      </w:rPr>
      <w:tab/>
      <w:t xml:space="preserve">                                                                                             http://bioinformatics.ubc.ca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CC4"/>
    <w:multiLevelType w:val="hybridMultilevel"/>
    <w:tmpl w:val="1FC8999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434389"/>
    <w:multiLevelType w:val="hybridMultilevel"/>
    <w:tmpl w:val="4768DA0A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A905F15"/>
    <w:multiLevelType w:val="hybridMultilevel"/>
    <w:tmpl w:val="E9DA16E4"/>
    <w:lvl w:ilvl="0" w:tplc="F0F48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1F55"/>
    <w:multiLevelType w:val="hybridMultilevel"/>
    <w:tmpl w:val="5A529978"/>
    <w:lvl w:ilvl="0" w:tplc="1C60F4D6">
      <w:start w:val="9"/>
      <w:numFmt w:val="lowerLetter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0FB7062"/>
    <w:multiLevelType w:val="hybridMultilevel"/>
    <w:tmpl w:val="40763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927B4"/>
    <w:multiLevelType w:val="hybridMultilevel"/>
    <w:tmpl w:val="E9DA16E4"/>
    <w:lvl w:ilvl="0" w:tplc="F0F48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9640B"/>
    <w:multiLevelType w:val="hybridMultilevel"/>
    <w:tmpl w:val="73C4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F3E17"/>
    <w:multiLevelType w:val="hybridMultilevel"/>
    <w:tmpl w:val="63D09630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AA87377"/>
    <w:multiLevelType w:val="hybridMultilevel"/>
    <w:tmpl w:val="8D849876"/>
    <w:lvl w:ilvl="0" w:tplc="7D721FF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DF94316"/>
    <w:multiLevelType w:val="hybridMultilevel"/>
    <w:tmpl w:val="3D8A366A"/>
    <w:lvl w:ilvl="0" w:tplc="3D007A10">
      <w:start w:val="1"/>
      <w:numFmt w:val="lowerLetter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18F56CC"/>
    <w:multiLevelType w:val="hybridMultilevel"/>
    <w:tmpl w:val="9E1662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905C28"/>
    <w:multiLevelType w:val="hybridMultilevel"/>
    <w:tmpl w:val="D694A1E0"/>
    <w:lvl w:ilvl="0" w:tplc="8FA65AA4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17B64"/>
    <w:multiLevelType w:val="hybridMultilevel"/>
    <w:tmpl w:val="185277C0"/>
    <w:lvl w:ilvl="0" w:tplc="DD3CF5B8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8EB080B"/>
    <w:multiLevelType w:val="hybridMultilevel"/>
    <w:tmpl w:val="774870F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FB"/>
    <w:rsid w:val="00007A36"/>
    <w:rsid w:val="000729C1"/>
    <w:rsid w:val="000A5738"/>
    <w:rsid w:val="000B695F"/>
    <w:rsid w:val="000D7B8C"/>
    <w:rsid w:val="00102568"/>
    <w:rsid w:val="001303B8"/>
    <w:rsid w:val="00182390"/>
    <w:rsid w:val="001C712C"/>
    <w:rsid w:val="002471D5"/>
    <w:rsid w:val="0025099F"/>
    <w:rsid w:val="002D0844"/>
    <w:rsid w:val="00315F7F"/>
    <w:rsid w:val="00373603"/>
    <w:rsid w:val="003C2ABA"/>
    <w:rsid w:val="00401949"/>
    <w:rsid w:val="004525CC"/>
    <w:rsid w:val="004C5ED8"/>
    <w:rsid w:val="00551A5D"/>
    <w:rsid w:val="005E331C"/>
    <w:rsid w:val="005E6689"/>
    <w:rsid w:val="005E6B70"/>
    <w:rsid w:val="005F226C"/>
    <w:rsid w:val="00677B90"/>
    <w:rsid w:val="007054CA"/>
    <w:rsid w:val="0076510C"/>
    <w:rsid w:val="0087447A"/>
    <w:rsid w:val="0089543B"/>
    <w:rsid w:val="008A18CD"/>
    <w:rsid w:val="009A6225"/>
    <w:rsid w:val="009C5BF2"/>
    <w:rsid w:val="009E1C95"/>
    <w:rsid w:val="00A36994"/>
    <w:rsid w:val="00A72FFC"/>
    <w:rsid w:val="00A84E61"/>
    <w:rsid w:val="00AB0654"/>
    <w:rsid w:val="00AD6906"/>
    <w:rsid w:val="00B0727E"/>
    <w:rsid w:val="00B143C1"/>
    <w:rsid w:val="00B2380C"/>
    <w:rsid w:val="00B31A57"/>
    <w:rsid w:val="00B66839"/>
    <w:rsid w:val="00BB683E"/>
    <w:rsid w:val="00CA0667"/>
    <w:rsid w:val="00CC769B"/>
    <w:rsid w:val="00CF14DA"/>
    <w:rsid w:val="00D103F6"/>
    <w:rsid w:val="00D12E08"/>
    <w:rsid w:val="00D13E89"/>
    <w:rsid w:val="00D400FB"/>
    <w:rsid w:val="00D47819"/>
    <w:rsid w:val="00D6076F"/>
    <w:rsid w:val="00DA64F5"/>
    <w:rsid w:val="00E06927"/>
    <w:rsid w:val="00E2021F"/>
    <w:rsid w:val="00E642FC"/>
    <w:rsid w:val="00EA02B3"/>
    <w:rsid w:val="00EE1D8F"/>
    <w:rsid w:val="00F2182F"/>
    <w:rsid w:val="00F4553D"/>
    <w:rsid w:val="00F53C96"/>
    <w:rsid w:val="00F7742F"/>
    <w:rsid w:val="00FD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CC"/>
    <w:rPr>
      <w:sz w:val="24"/>
      <w:szCs w:val="24"/>
    </w:rPr>
  </w:style>
  <w:style w:type="paragraph" w:styleId="Heading1">
    <w:name w:val="heading 1"/>
    <w:basedOn w:val="Normal"/>
    <w:next w:val="Normal"/>
    <w:qFormat/>
    <w:rsid w:val="00315F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360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B68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47A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874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47A"/>
    <w:rPr>
      <w:sz w:val="24"/>
      <w:szCs w:val="24"/>
    </w:rPr>
  </w:style>
  <w:style w:type="paragraph" w:styleId="NoSpacing">
    <w:name w:val="No Spacing"/>
    <w:uiPriority w:val="1"/>
    <w:qFormat/>
    <w:rsid w:val="00DA64F5"/>
    <w:rPr>
      <w:rFonts w:ascii="Cambria" w:eastAsia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B2380C"/>
    <w:pPr>
      <w:widowControl w:val="0"/>
      <w:ind w:left="720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rad.ubc.ca/current-students/newly-admit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Genome Sciences Centre, BCCA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sharonr</dc:creator>
  <cp:lastModifiedBy>Sharon Ruschkowski</cp:lastModifiedBy>
  <cp:revision>4</cp:revision>
  <cp:lastPrinted>2006-10-13T16:56:00Z</cp:lastPrinted>
  <dcterms:created xsi:type="dcterms:W3CDTF">2015-07-31T21:29:00Z</dcterms:created>
  <dcterms:modified xsi:type="dcterms:W3CDTF">2015-08-04T15:49:00Z</dcterms:modified>
</cp:coreProperties>
</file>